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青口安全物资、徐南香河情缘1#安全隐患整改材料项目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eastAsia="zh-CN"/>
        </w:rPr>
        <w:t>青口安全物资、徐南香河情缘1#安全隐患整改材料采购项目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5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021"/>
        <w:gridCol w:w="2114"/>
        <w:gridCol w:w="995"/>
        <w:gridCol w:w="1105"/>
        <w:gridCol w:w="256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管材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150MPP管*6米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徐南隐患整改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电工刀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世达、田岛、特斯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电工刀片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折叠刀片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世达、田岛、特斯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高压绝缘令克棒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验电器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验电器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0.4KV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旋切型电缆剥线钳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BXQ-Z-40B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尖嘴钳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世达、田岛、史丹利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老虎钳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万用表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胜利、德力西、正泰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验电笔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木工手板锯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手板锯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PVC防水胶布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PVC防水胶布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PVC防水胶布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PVC防水胶布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PVC防水胶布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PVC防水胶布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黄绿双色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圆头锤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1镑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开口扳手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14*17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17*19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史丹利、特斯、田岛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14*17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17*19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史丹利、特斯、田岛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汉斯、世达、史丹利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12寸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汉斯、世达、史丹利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内六角（套）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球头（加长）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史丹利、特斯、田岛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电动扳手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（干电池式）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一充两电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（5A）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世达、博世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手电钻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（干电池式）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一充两电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（5A）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5" w:name="_GoBack"/>
            <w:bookmarkEnd w:id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世达、博世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测距仪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高精度、100米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德力西、世达、得力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斧头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验电器纽扣电池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LR44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粒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LED五防投光灯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100W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手动电缆剪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剪切钢绞线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对讲机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22608.56元（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出卖人向买受人提供真实、有效、合法的增值税专用发票（税率13%），出卖人出具银行开具合同总价20%的履约保函，买受人在收到保函7个工作日内向出卖人支付合同总价20％的预付款，出卖人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联系人：徐</w:t>
      </w:r>
      <w:r>
        <w:rPr>
          <w:rFonts w:hint="eastAsia" w:ascii="宋体" w:hAnsi="宋体" w:cs="宋体"/>
          <w:sz w:val="24"/>
          <w:lang w:val="en-US" w:eastAsia="zh-CN"/>
        </w:rPr>
        <w:t>南</w:t>
      </w:r>
      <w:r>
        <w:rPr>
          <w:rFonts w:hint="default" w:ascii="宋体" w:hAnsi="宋体" w:cs="宋体"/>
          <w:sz w:val="24"/>
          <w:lang w:val="en-US" w:eastAsia="zh-CN"/>
        </w:rPr>
        <w:t>孙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default" w:ascii="宋体" w:hAnsi="宋体" w:cs="宋体"/>
          <w:sz w:val="24"/>
          <w:lang w:val="en-US" w:eastAsia="zh-CN"/>
        </w:rPr>
        <w:t>电话：15305135499</w:t>
      </w:r>
    </w:p>
    <w:p>
      <w:pPr>
        <w:spacing w:line="360" w:lineRule="auto"/>
        <w:ind w:firstLine="1920" w:firstLineChars="8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青口张先生       电话：13905127516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7376"/>
      <w:bookmarkStart w:id="2" w:name="_Toc61871288"/>
      <w:bookmarkStart w:id="3" w:name="_Toc62734871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4B241CB"/>
    <w:rsid w:val="04B52C5F"/>
    <w:rsid w:val="05706FE5"/>
    <w:rsid w:val="080A06A7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7F5319"/>
    <w:rsid w:val="14057B62"/>
    <w:rsid w:val="156863F4"/>
    <w:rsid w:val="16BD7DED"/>
    <w:rsid w:val="178640CA"/>
    <w:rsid w:val="17C9440E"/>
    <w:rsid w:val="18DF3CE9"/>
    <w:rsid w:val="1A0863A5"/>
    <w:rsid w:val="1B523C11"/>
    <w:rsid w:val="1C5D5B32"/>
    <w:rsid w:val="1D4B1478"/>
    <w:rsid w:val="1DBB1976"/>
    <w:rsid w:val="1DF56DD3"/>
    <w:rsid w:val="1E127068"/>
    <w:rsid w:val="1F1979A7"/>
    <w:rsid w:val="1F8A6A8E"/>
    <w:rsid w:val="209C2412"/>
    <w:rsid w:val="22877591"/>
    <w:rsid w:val="25653BB7"/>
    <w:rsid w:val="25710060"/>
    <w:rsid w:val="258D6F73"/>
    <w:rsid w:val="261E1082"/>
    <w:rsid w:val="26D25C17"/>
    <w:rsid w:val="27743463"/>
    <w:rsid w:val="28BE7A85"/>
    <w:rsid w:val="28CD567C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5D4A7E"/>
    <w:rsid w:val="3BC75965"/>
    <w:rsid w:val="3CFC70CA"/>
    <w:rsid w:val="3E9A2461"/>
    <w:rsid w:val="3EDC73DD"/>
    <w:rsid w:val="400144C3"/>
    <w:rsid w:val="40036A20"/>
    <w:rsid w:val="409A272E"/>
    <w:rsid w:val="41BD2505"/>
    <w:rsid w:val="42140EA8"/>
    <w:rsid w:val="42734EFD"/>
    <w:rsid w:val="435C6356"/>
    <w:rsid w:val="451F3F2C"/>
    <w:rsid w:val="453254A3"/>
    <w:rsid w:val="45AE2934"/>
    <w:rsid w:val="461D3BE5"/>
    <w:rsid w:val="46D633A5"/>
    <w:rsid w:val="477214B2"/>
    <w:rsid w:val="482512D8"/>
    <w:rsid w:val="488134C6"/>
    <w:rsid w:val="4A242B72"/>
    <w:rsid w:val="4B17289A"/>
    <w:rsid w:val="4B2844F3"/>
    <w:rsid w:val="4B2B4CF5"/>
    <w:rsid w:val="4DA5179B"/>
    <w:rsid w:val="4DD16AAC"/>
    <w:rsid w:val="50DC5CB3"/>
    <w:rsid w:val="51D72A7B"/>
    <w:rsid w:val="51E34706"/>
    <w:rsid w:val="52CD1D0D"/>
    <w:rsid w:val="535541BB"/>
    <w:rsid w:val="53E56A1C"/>
    <w:rsid w:val="544678EB"/>
    <w:rsid w:val="54F76591"/>
    <w:rsid w:val="55050666"/>
    <w:rsid w:val="551A75C7"/>
    <w:rsid w:val="55BC72BE"/>
    <w:rsid w:val="567F58DD"/>
    <w:rsid w:val="568E3C42"/>
    <w:rsid w:val="599E1B42"/>
    <w:rsid w:val="5A7259C5"/>
    <w:rsid w:val="5B0416A8"/>
    <w:rsid w:val="5C5F030B"/>
    <w:rsid w:val="5F8E09FE"/>
    <w:rsid w:val="5FF80052"/>
    <w:rsid w:val="60171399"/>
    <w:rsid w:val="60AC0C42"/>
    <w:rsid w:val="61651638"/>
    <w:rsid w:val="61A20F78"/>
    <w:rsid w:val="63917746"/>
    <w:rsid w:val="63BC45E5"/>
    <w:rsid w:val="66A6332B"/>
    <w:rsid w:val="68442DFB"/>
    <w:rsid w:val="6AD432EA"/>
    <w:rsid w:val="6CA80668"/>
    <w:rsid w:val="6D171304"/>
    <w:rsid w:val="6E123E67"/>
    <w:rsid w:val="6FD05675"/>
    <w:rsid w:val="71487932"/>
    <w:rsid w:val="71FD4A4D"/>
    <w:rsid w:val="725256DA"/>
    <w:rsid w:val="753B2405"/>
    <w:rsid w:val="76074DF1"/>
    <w:rsid w:val="76135B49"/>
    <w:rsid w:val="775018D4"/>
    <w:rsid w:val="7AE5230C"/>
    <w:rsid w:val="7B1B6C2F"/>
    <w:rsid w:val="7B21451B"/>
    <w:rsid w:val="7BBC0535"/>
    <w:rsid w:val="7CAF14B1"/>
    <w:rsid w:val="7CB61BD5"/>
    <w:rsid w:val="7CCE6599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3404</Words>
  <Characters>3769</Characters>
  <Lines>0</Lines>
  <Paragraphs>0</Paragraphs>
  <TotalTime>0</TotalTime>
  <ScaleCrop>false</ScaleCrop>
  <LinksUpToDate>false</LinksUpToDate>
  <CharactersWithSpaces>4259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2022-07-11T08:12:00Z</cp:lastPrinted>
  <dcterms:modified xsi:type="dcterms:W3CDTF">2022-08-05T06:16:26Z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64A5E1E7AFE147A985082E4EF35B740E</vt:lpwstr>
  </property>
</Properties>
</file>